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EDF0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B074F" w:rsidRPr="00BB074F" w:rsidTr="00BB074F">
        <w:trPr>
          <w:tblCellSpacing w:w="15" w:type="dxa"/>
        </w:trPr>
        <w:tc>
          <w:tcPr>
            <w:tcW w:w="0" w:type="auto"/>
            <w:shd w:val="clear" w:color="auto" w:fill="EDF0F3"/>
            <w:vAlign w:val="center"/>
            <w:hideMark/>
          </w:tcPr>
          <w:p w:rsidR="00BB074F" w:rsidRPr="00BB074F" w:rsidRDefault="00BB074F" w:rsidP="00BB074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Arial"/>
                <w:color w:val="000000"/>
                <w:sz w:val="21"/>
                <w:szCs w:val="21"/>
              </w:rPr>
            </w:pPr>
            <w:proofErr w:type="spellStart"/>
            <w:r w:rsidRPr="00BB074F">
              <w:rPr>
                <w:rFonts w:ascii="Verdana" w:eastAsia="Times New Roman" w:hAnsi="Verdana" w:cs="Arial"/>
                <w:b/>
                <w:bCs/>
                <w:color w:val="000000"/>
                <w:sz w:val="21"/>
              </w:rPr>
              <w:t>Антикоррупция</w:t>
            </w:r>
            <w:proofErr w:type="spellEnd"/>
            <w:r w:rsidRPr="00BB074F">
              <w:rPr>
                <w:rFonts w:ascii="Verdana" w:eastAsia="Times New Roman" w:hAnsi="Verdana" w:cs="Arial"/>
                <w:b/>
                <w:bCs/>
                <w:color w:val="000000"/>
                <w:sz w:val="21"/>
              </w:rPr>
              <w:t> </w:t>
            </w:r>
            <w:r w:rsidRPr="00BB074F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br/>
            </w:r>
            <w:r w:rsidRPr="00BB074F">
              <w:rPr>
                <w:rFonts w:ascii="Verdana" w:eastAsia="Times New Roman" w:hAnsi="Verdana" w:cs="Arial"/>
                <w:b/>
                <w:bCs/>
                <w:color w:val="000000"/>
                <w:sz w:val="21"/>
              </w:rPr>
              <w:t>Контакты для обращения по вопросам коррупции</w:t>
            </w:r>
          </w:p>
        </w:tc>
      </w:tr>
      <w:tr w:rsidR="00BB074F" w:rsidRPr="00BB074F" w:rsidTr="00BB074F">
        <w:trPr>
          <w:tblCellSpacing w:w="15" w:type="dxa"/>
        </w:trPr>
        <w:tc>
          <w:tcPr>
            <w:tcW w:w="0" w:type="auto"/>
            <w:shd w:val="clear" w:color="auto" w:fill="EDF0F3"/>
            <w:vAlign w:val="center"/>
            <w:hideMark/>
          </w:tcPr>
          <w:p w:rsidR="00BB074F" w:rsidRPr="00BB074F" w:rsidRDefault="00BB074F" w:rsidP="00BB07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BB074F" w:rsidRPr="00BB074F" w:rsidRDefault="00BB074F" w:rsidP="00BB07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 Телефоны «горячей линии» для обращения по вопросам коррупции.</w:t>
            </w:r>
          </w:p>
          <w:p w:rsidR="00BB074F" w:rsidRPr="00BB074F" w:rsidRDefault="00BB074F" w:rsidP="00BB07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 При выявлении фактов коррупционного поведения сотрудников образовательных организаций просьба обращаться по телефонам:</w:t>
            </w:r>
          </w:p>
          <w:p w:rsidR="00BB074F" w:rsidRPr="00BB074F" w:rsidRDefault="00BB074F" w:rsidP="00BB07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   1. Администрация МО г. Новороссийск: +7 (8617) 64-64-79;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    2. Прокуратура </w:t>
            </w:r>
            <w:proofErr w:type="gramStart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</w:t>
            </w:r>
            <w:proofErr w:type="gramEnd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Новороссийска: + 7 (8617) 61-22-80;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    3. УВД России по </w:t>
            </w:r>
            <w:proofErr w:type="gramStart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г</w:t>
            </w:r>
            <w:proofErr w:type="gramEnd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 Новороссийску: +7 (8617) 21-69-65;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4. Управление образования: +7 (8617) 64-63-73;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5. Телефон доверия: 8-928-842-4341.</w:t>
            </w:r>
          </w:p>
          <w:p w:rsidR="00BB074F" w:rsidRPr="00BB074F" w:rsidRDefault="00BB074F" w:rsidP="00BB074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   Информация также может быть представлена в письменном виде по адресу: 353900, г. Новороссийск, ул. </w:t>
            </w:r>
            <w:proofErr w:type="spellStart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Бирюзова</w:t>
            </w:r>
            <w:proofErr w:type="spellEnd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д. 6, 8 этаж, кабинет №</w:t>
            </w:r>
            <w:proofErr w:type="gramStart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по адресу электронной почты: uo@novoros.kubannet.ru и должна содержать следующие сведения: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- фамилия, имя, отчество и должность сотрудника образовательной организации;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- описание нарушения требований к служебному поведению сотрудника или признаков личной заинтересованности, которая приводит или может привести к конфликту интересов.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*Анонимные обращения о коррупционных действиях сотрудников образовательных организаций, а также сообщения о преступлениях и административных правонарушениях не рассматриваются.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**Лица, виновные в распространении заведомо ложных сведений, порочащих честь и достоинство сотрудников образовательных организаций или подрывающих его репутацию, несут уголовную ответственность в соответствии с действующим законодательством.</w:t>
            </w:r>
            <w:r w:rsidRPr="00BB074F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</w:p>
        </w:tc>
      </w:tr>
    </w:tbl>
    <w:p w:rsidR="00E92AC6" w:rsidRDefault="00E92AC6"/>
    <w:sectPr w:rsidR="00E92AC6" w:rsidSect="00E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4F"/>
    <w:rsid w:val="007C0BFF"/>
    <w:rsid w:val="008F71FF"/>
    <w:rsid w:val="00BB074F"/>
    <w:rsid w:val="00E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1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uiPriority w:val="34"/>
    <w:qFormat/>
    <w:rsid w:val="007C0BF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yle5">
    <w:name w:val="style5"/>
    <w:basedOn w:val="a"/>
    <w:rsid w:val="00BB07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BB074F"/>
  </w:style>
  <w:style w:type="paragraph" w:styleId="a8">
    <w:name w:val="Normal (Web)"/>
    <w:basedOn w:val="a"/>
    <w:uiPriority w:val="99"/>
    <w:unhideWhenUsed/>
    <w:rsid w:val="00BB074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3</cp:revision>
  <dcterms:created xsi:type="dcterms:W3CDTF">2016-07-12T08:24:00Z</dcterms:created>
  <dcterms:modified xsi:type="dcterms:W3CDTF">2016-07-12T08:24:00Z</dcterms:modified>
</cp:coreProperties>
</file>